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work-in-progress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Bayjoo,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subjugation.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'60s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Sapele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two-meter-tall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mahogany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Mascarene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uninhabited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indentured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French-framed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Mascarene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1600s,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uninhabited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constellation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Gilroy.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millinery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pilgrims,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Madagascar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creolisation.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Swahili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Swahili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Swahili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creolisation.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Malaysia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creolisation,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Réunion,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Desforges'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Réunion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extractivism.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extractivism.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extractivism.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marooning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sovereign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extractivism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sugarcane,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extractivism.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extractivism.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Mauritius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patrimony,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post-abolition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lanterns,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implantation,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marooned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L'île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L'île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Napoleon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1794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Île-de-France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Guadalupe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hegemony.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neoliberalism,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exotic,"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Charmante.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Charmante,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manoeuvre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corridors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goddess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nonetheless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 Verges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 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Antigua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Barbuda,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Bayjoo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Françoise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0"/>
      <w:footerReference w:type="default" r:id="rId5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Somerset House Podcast_The_Process_S01E03_Shiraz... (Completed  04/05/22)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zxnwjDJr2Qr6DC3Xe8fw0igXKy5Fi99thyYccx_79k60U1065kXUzp37aQxLiRhxGYq7bznFTcvmxDEOvs_IE3Fq4nc&amp;loadFrom=DocumentDeeplink&amp;ts=226.45" TargetMode="External" /><Relationship Id="rId11" Type="http://schemas.openxmlformats.org/officeDocument/2006/relationships/hyperlink" Target="https://www.rev.com/transcript-editor/Edit?token=9dEmp1BK6lpliIjiNEjQudVnlQNdIG_d1JyzzrqeOe4PUZaS1ju1pAa30VRu3Ea6chfFT5kNEG7qYcAs6mmLySW4-1M&amp;loadFrom=DocumentDeeplink&amp;ts=269.39" TargetMode="External" /><Relationship Id="rId12" Type="http://schemas.openxmlformats.org/officeDocument/2006/relationships/hyperlink" Target="https://www.rev.com/transcript-editor/Edit?token=IW1Q7888wb7mGA53XB8Py_6EsUTUUf0iMKyAwtvNKLbs-dHizOEqpGdEML3rGFm-kba9dOIw9xFAYOmvV6gwtSbSSp4&amp;loadFrom=DocumentDeeplink&amp;ts=327.61" TargetMode="External" /><Relationship Id="rId13" Type="http://schemas.openxmlformats.org/officeDocument/2006/relationships/hyperlink" Target="https://www.rev.com/transcript-editor/Edit?token=68kRUgoZVuSYWIj2x43OhrlJtHVIlbGuKuHy6I7S8yVEg25hGhsochqpaGL-cmMz__KbndoEGYfLAv0XXoghhS7sErk&amp;loadFrom=DocumentDeeplink&amp;ts=370" TargetMode="External" /><Relationship Id="rId14" Type="http://schemas.openxmlformats.org/officeDocument/2006/relationships/hyperlink" Target="https://www.rev.com/transcript-editor/Edit?token=WO75NgsMqJq_OiPZSaWeo4J9FxBZOJXrBFQcL3ywpnDFyEuIepNdv4Lbnh4whgi7g10qMYCF_Gkdkft_Hasi3dv6QPE&amp;loadFrom=DocumentDeeplink&amp;ts=449.26" TargetMode="External" /><Relationship Id="rId15" Type="http://schemas.openxmlformats.org/officeDocument/2006/relationships/hyperlink" Target="https://www.rev.com/transcript-editor/Edit?token=iNgC_yOagudSM4fMzMY1YRri4tzR2pRphbCKsKwz5ZO2OhraLvNBiu_DSkjKdBbrbAqRbjNu1N8Vs4qPvfk5l69Rjmk&amp;loadFrom=DocumentDeeplink&amp;ts=456.44" TargetMode="External" /><Relationship Id="rId16" Type="http://schemas.openxmlformats.org/officeDocument/2006/relationships/hyperlink" Target="https://www.rev.com/transcript-editor/Edit?token=S-rmRVo7jqNIaMZCx177SW_sj-zS-0lbcIx4OC1z0l8gZsunKsTecgM8RyXG3Rhfxfkczce9uKX19tf3Qj7VQrdQ0As&amp;loadFrom=DocumentDeeplink&amp;ts=489.91" TargetMode="External" /><Relationship Id="rId17" Type="http://schemas.openxmlformats.org/officeDocument/2006/relationships/hyperlink" Target="https://www.rev.com/transcript-editor/Edit?token=Q51uzUQEzgCTu1WWvqN_8cFQ4Vs7yRg9N9qhp5Ph9nMWzOF5jOR9ZIiCBiTfaSoVb2TfP4YEF40hb0UUwgHei683Nns&amp;loadFrom=DocumentDeeplink&amp;ts=551.79" TargetMode="External" /><Relationship Id="rId18" Type="http://schemas.openxmlformats.org/officeDocument/2006/relationships/hyperlink" Target="https://www.rev.com/transcript-editor/Edit?token=dXjSE-Heysu0DLTc7igJAwsfacToVveQkhOeaeTqXa-yYqMspdmO0wgOnGhMQyT7ZchYxjk380qxp8TuhgoWjXxBq8Q&amp;loadFrom=DocumentDeeplink&amp;ts=637.55" TargetMode="External" /><Relationship Id="rId19" Type="http://schemas.openxmlformats.org/officeDocument/2006/relationships/hyperlink" Target="https://www.rev.com/transcript-editor/Edit?token=BgfluA970au6qSxqCa5eNLvxPUTlVkyKp5qgXRk_sUine_kocAJmL4hTmjWcP_hkd4Go250aO-fxPNXaI2dH6TNsyS8&amp;loadFrom=DocumentDeeplink&amp;ts=672.8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XHGgk5g3S7fxgapArFHtdls3WcUTEmAmkCJ6AgD_udNb8wuik7bVCuDHqbUY3r7UtIN7o9g2cbqCMCEifbMfkzZl640&amp;loadFrom=DocumentDeeplink&amp;ts=718" TargetMode="External" /><Relationship Id="rId21" Type="http://schemas.openxmlformats.org/officeDocument/2006/relationships/hyperlink" Target="https://www.rev.com/transcript-editor/Edit?token=TqAO7FUR2JbKkwPgfEwPVYj6rV1_ko-7Y73GvafVxT383R_cpqW1e87NMfN3n08Ebc2FCcVbFW0qQY874mp9kAfTa5Q&amp;loadFrom=DocumentDeeplink&amp;ts=769.27" TargetMode="External" /><Relationship Id="rId22" Type="http://schemas.openxmlformats.org/officeDocument/2006/relationships/hyperlink" Target="https://www.rev.com/transcript-editor/Edit?token=atmiKxkahXTCqIZcxCWLQVXWHKUn4Qgq1DNXE4KfVQrCOthvVccgv-pD7pD3EonzXXfCJqX7QTZg9zx6NIx4rAwfMAk&amp;loadFrom=DocumentDeeplink&amp;ts=798.57" TargetMode="External" /><Relationship Id="rId23" Type="http://schemas.openxmlformats.org/officeDocument/2006/relationships/hyperlink" Target="https://www.rev.com/transcript-editor/Edit?token=3oxo58LCjRuHBMpgdRZSUNkPpXWghHb1KUtHV8SnJSjlfCMgMfoTZ5porcYSFnP8wsy1x7MKwwU-qgCfL_x0QQMLRvA&amp;loadFrom=DocumentDeeplink&amp;ts=828.97" TargetMode="External" /><Relationship Id="rId24" Type="http://schemas.openxmlformats.org/officeDocument/2006/relationships/hyperlink" Target="https://www.rev.com/transcript-editor/Edit?token=RQMl4S7pOQoy_XjgGP24C9qxywLYFW3xH08N04qP0H9O94bYf8mRhSD-wUzapUu84RkCHksgwUWLyTfPScrypH9Oj5Q&amp;loadFrom=DocumentDeeplink&amp;ts=856.86" TargetMode="External" /><Relationship Id="rId25" Type="http://schemas.openxmlformats.org/officeDocument/2006/relationships/hyperlink" Target="https://www.rev.com/transcript-editor/Edit?token=MrIvo_k0oK1MH4SB3SxxvuT20YOhSI3cNpdQKjmXRIrerJkekmBzTBIa5wUv-OTLhWnzM71WY5kE3WACgvlJuDONf9U&amp;loadFrom=DocumentDeeplink&amp;ts=892.79" TargetMode="External" /><Relationship Id="rId26" Type="http://schemas.openxmlformats.org/officeDocument/2006/relationships/hyperlink" Target="https://www.rev.com/transcript-editor/Edit?token=aa6fm_b5tHFQzUpCx2bdwSZdZHytu8caPobw49QCDNNUIiVfJODFpjb1V2D7dJ34zCh73QUUC2xcbCmTrYnyMQDLo4o&amp;loadFrom=DocumentDeeplink&amp;ts=940.04" TargetMode="External" /><Relationship Id="rId27" Type="http://schemas.openxmlformats.org/officeDocument/2006/relationships/hyperlink" Target="https://www.rev.com/transcript-editor/Edit?token=ugduo6zkHrLJlpAj5i2myAinmn46yBGSmUKx9YU7pNC8HXWmXESbIaa8lWKOK2kNIOyDbS2-iwxnC6K34_359rwtVrE&amp;loadFrom=DocumentDeeplink&amp;ts=1010.68" TargetMode="External" /><Relationship Id="rId28" Type="http://schemas.openxmlformats.org/officeDocument/2006/relationships/hyperlink" Target="https://www.rev.com/transcript-editor/Edit?token=fFAOLZjvQ68srsBdwAh58y7NNZUDapd9RB-bkas-ng6ClCfewZKQ9_2zeZw3Hhc0MwgpMB4efFXOnedR8pYB3WpRAXs&amp;loadFrom=DocumentDeeplink&amp;ts=1064.86" TargetMode="External" /><Relationship Id="rId29" Type="http://schemas.openxmlformats.org/officeDocument/2006/relationships/hyperlink" Target="https://www.rev.com/transcript-editor/Edit?token=yyLU-kVACr9hEtXmtu310cWx1EDJFKnsfxLFR41M5ytRRC-s7-6c9DkwfoGM5pIYF5dXQD-gzvLZ8kh9O1R3XiiIUOU&amp;loadFrom=DocumentDeeplink&amp;ts=1092.7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5tVmGNX7NgIqb0jshLW4TP15IzkL3z50siB7LUV5FhTvgX0Fb3_ckVT-IFe_Hu468FCXLg0wzNCMU3ciTZjGy1krjUg&amp;loadFrom=DocumentDeeplink&amp;ts=1114.97" TargetMode="External" /><Relationship Id="rId31" Type="http://schemas.openxmlformats.org/officeDocument/2006/relationships/hyperlink" Target="https://www.rev.com/transcript-editor/Edit?token=28uxMfvaiObjnKZ6Vz4A88TQGiUQNBRCATMEnVSq-fQZTwuTtt-iM7BI5fYEKYGyok0NMjI3XCcN5zp6PVhb0S92nEA&amp;loadFrom=DocumentDeeplink&amp;ts=1115.43" TargetMode="External" /><Relationship Id="rId32" Type="http://schemas.openxmlformats.org/officeDocument/2006/relationships/hyperlink" Target="https://www.rev.com/transcript-editor/Edit?token=h3OoC9b_pxYxmt3xz5BKf9OKa-Wbkd4qSv9MTCOtz9-77EndMngR65JReroGkMn2HrqI4owaLcRFdxeSNyYTCgqzCrY&amp;loadFrom=DocumentDeeplink&amp;ts=1159.61" TargetMode="External" /><Relationship Id="rId33" Type="http://schemas.openxmlformats.org/officeDocument/2006/relationships/hyperlink" Target="https://www.rev.com/transcript-editor/Edit?token=xOrKjw_h_dyo8CJgilZI76BwsRaL8Z43C6Rx8h0XqlBzFMFX2SJjTkhfyBFpnhpNEDouzAjPjR9cs1bxSU-Fvhxl4j8&amp;loadFrom=DocumentDeeplink&amp;ts=1187.33" TargetMode="External" /><Relationship Id="rId34" Type="http://schemas.openxmlformats.org/officeDocument/2006/relationships/hyperlink" Target="https://www.rev.com/transcript-editor/Edit?token=_aNp5Jh9Xj5ygvGbQB-kDC7kHXNCCr5fbQcBQhvg8diXr3cYaqCrmq2JmuBJnatOjKG-HZn-jh8k9Y2JcwujTzdnXd4&amp;loadFrom=DocumentDeeplink&amp;ts=1225.79" TargetMode="External" /><Relationship Id="rId35" Type="http://schemas.openxmlformats.org/officeDocument/2006/relationships/hyperlink" Target="https://www.rev.com/transcript-editor/Edit?token=qOGnbPn9DvUgZbq0xmkLGKD_4_E8CmcXcAsy8rXB7pE36YstqTwRvK4cRCj_0HhhBJuKH8TOcaukY9wUthlJzkjsXew&amp;loadFrom=DocumentDeeplink&amp;ts=1253.93" TargetMode="External" /><Relationship Id="rId36" Type="http://schemas.openxmlformats.org/officeDocument/2006/relationships/hyperlink" Target="https://www.rev.com/transcript-editor/Edit?token=6ztM_e9_2Gy0ljkYKf6oPS2VvurxVYpYVZWh8kM3TYGNtPvfSxcOWkCsp07kS6g2nYpkLzmemsn3aW2WA9w5mZGDOn4&amp;loadFrom=DocumentDeeplink&amp;ts=1289.8" TargetMode="External" /><Relationship Id="rId37" Type="http://schemas.openxmlformats.org/officeDocument/2006/relationships/hyperlink" Target="https://www.rev.com/transcript-editor/Edit?token=YbEuqN4lAfmP-kqLW1oeDgkFK00yufmet4S4yowthYkVHlm1-yScLHump47TM8CEn4ZvI3f-TNzcLLhuZ5K11or2KVs&amp;loadFrom=DocumentDeeplink&amp;ts=1328.78" TargetMode="External" /><Relationship Id="rId38" Type="http://schemas.openxmlformats.org/officeDocument/2006/relationships/hyperlink" Target="https://www.rev.com/transcript-editor/Edit?token=d2zoqZVF3itdkoDAhkSLrHwZGYodR2FDgeG1LcN9siCsmSazdDXDA76fCJM0nFSMwKdBlbpjEXKBYc4zpusa53AclIk&amp;loadFrom=DocumentDeeplink&amp;ts=1371.54" TargetMode="External" /><Relationship Id="rId39" Type="http://schemas.openxmlformats.org/officeDocument/2006/relationships/hyperlink" Target="https://www.rev.com/transcript-editor/Edit?token=Sgo2IYbQZBfozbyKxS_EuBJ7SFQA-jyS7z7h-8rlWStITOBhNo84vTvuCzT_r0bW11X2QBg9EqqucQ7yKAmMIBC-zsk&amp;loadFrom=DocumentDeeplink&amp;ts=1415.96" TargetMode="External" /><Relationship Id="rId4" Type="http://schemas.openxmlformats.org/officeDocument/2006/relationships/hyperlink" Target="https://www.rev.com/transcript-editor/Edit?token=9oasZnGo7aA5bm5KiB7kMbVwR8RQjm2qhCZnoT1TMk_pQQnlQnVdy_wYEK9EUAuUV140_pS7uA0J9omQLHilgnzhXYc&amp;loadFrom=DocumentDeeplink&amp;ts=0.67" TargetMode="External" /><Relationship Id="rId40" Type="http://schemas.openxmlformats.org/officeDocument/2006/relationships/hyperlink" Target="https://www.rev.com/transcript-editor/Edit?token=yy_jKDpOC4VLbpYk2_ehzG0onWvlMPxkwuRVFCgNmMtXZRYeagjyHjUo5pALKJFQUpRNvPsKWvpCljHOL5CVNu33Rro&amp;loadFrom=DocumentDeeplink&amp;ts=1467.09" TargetMode="External" /><Relationship Id="rId41" Type="http://schemas.openxmlformats.org/officeDocument/2006/relationships/hyperlink" Target="https://www.rev.com/transcript-editor/Edit?token=C3bUmZkLVai6YB0gvWcIs4kpVBQfULXg4FpSEXb5y02G74tsQBc7PJUFHPOkwFGSZu1BeZ043tfEIGV93AgoUC7Uouw&amp;loadFrom=DocumentDeeplink&amp;ts=1516.7" TargetMode="External" /><Relationship Id="rId42" Type="http://schemas.openxmlformats.org/officeDocument/2006/relationships/hyperlink" Target="https://www.rev.com/transcript-editor/Edit?token=9Aegq2cGR0jN-s7vHA1UqTsO4PIQNrDMQ0g87MK9tAQce95KtkkOezzrjEq_FOUuMkO8MWj9AJJXn_9fa9--P-EnXYI&amp;loadFrom=DocumentDeeplink&amp;ts=1558.22" TargetMode="External" /><Relationship Id="rId43" Type="http://schemas.openxmlformats.org/officeDocument/2006/relationships/hyperlink" Target="https://www.rev.com/transcript-editor/Edit?token=ScrvdkRhZfyDIWJD5qW8fU4MCmEv3bjsiLJl-kZxoddU18RdWjGobNu0SugzuRhYbTcMlxKyStM71HXMcoJP5x-9Q68&amp;loadFrom=DocumentDeeplink&amp;ts=1603.84" TargetMode="External" /><Relationship Id="rId44" Type="http://schemas.openxmlformats.org/officeDocument/2006/relationships/hyperlink" Target="https://www.rev.com/transcript-editor/Edit?token=D4HHZ4FnHUTf2pKk3ivXr-mXQge1dYq1BPq099w5wTQha_XuSnOdVnJxvKaKFcf5daCFtHobKRbUXw9Yv51G7DeKkw4&amp;loadFrom=DocumentDeeplink&amp;ts=1632.05" TargetMode="External" /><Relationship Id="rId45" Type="http://schemas.openxmlformats.org/officeDocument/2006/relationships/hyperlink" Target="https://www.rev.com/transcript-editor/Edit?token=P9JDCQmXjKRl1_dxQ0tVopb9NFCbPX3vfON___UEqstjxZZRwmJFhNo05W5-jMPamD73_weJDfI__W9bgb2hYSFl55g&amp;loadFrom=DocumentDeeplink&amp;ts=1671.59" TargetMode="External" /><Relationship Id="rId46" Type="http://schemas.openxmlformats.org/officeDocument/2006/relationships/hyperlink" Target="https://www.rev.com/transcript-editor/Edit?token=zsgizXtg4SbuPzaYPx6Ic0JotzDGGUPJbnkJDIqZ43R31krrEc78EmAVodUItQ_koPidAm838CELocnMVnO0wvw9KOc&amp;loadFrom=DocumentDeeplink&amp;ts=1680.08" TargetMode="External" /><Relationship Id="rId47" Type="http://schemas.openxmlformats.org/officeDocument/2006/relationships/hyperlink" Target="https://www.rev.com/transcript-editor/Edit?token=_2W9VpAOLG9LXo843vglmIMzKN_GlX28ENKjz2bcwahpKGO0ZC7sq7ILTBc_Tq8yuZyUvzzYDbIt1D3bUi0CoK_OFHU&amp;loadFrom=DocumentDeeplink&amp;ts=1685.76" TargetMode="External" /><Relationship Id="rId48" Type="http://schemas.openxmlformats.org/officeDocument/2006/relationships/hyperlink" Target="https://www.rev.com/transcript-editor/Edit?token=4llhCcYMl3cy5VfDhjw8bX1eq2kcK8yjREkgcqkNCOXUw1oxiCyAzw4Q0es8iipO4F6Xe55AQ01FrXde7dI4bnIhAbk&amp;loadFrom=DocumentDeeplink&amp;ts=1733.11" TargetMode="External" /><Relationship Id="rId49" Type="http://schemas.openxmlformats.org/officeDocument/2006/relationships/hyperlink" Target="https://www.rev.com/transcript-editor/Edit?token=XldHXgP4ytmtnzzuRv58ssCAePVKMVT5t7r4nvX4JbkabNFR5hka9oriDBVqMfDNcW9zW8scmyO2VrYQS1eFCv2RJiQ&amp;loadFrom=DocumentDeeplink&amp;ts=1760.7" TargetMode="External" /><Relationship Id="rId5" Type="http://schemas.openxmlformats.org/officeDocument/2006/relationships/hyperlink" Target="https://www.rev.com/transcript-editor/Edit?token=Zsy4LPUu2guuh-WL1b6e7wBrzWtHjajPfFTEYgfueyW2Cg30vSUeC5NyPPvg6W_6PxqCaY-g9KzwduBa-RnMuWRFe-o&amp;loadFrom=DocumentDeeplink&amp;ts=17.13" TargetMode="External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www.rev.com/transcript-editor/Edit?token=34RJB2LV60jqZlago3JTlpKIgk_NqEX5Vor7D5ExKbFeNPOOD0eN8rTeiiykUxFj0IilC_xrC50iYsMZ21LHGiTKbrg&amp;loadFrom=DocumentDeeplink&amp;ts=46.23" TargetMode="External" /><Relationship Id="rId7" Type="http://schemas.openxmlformats.org/officeDocument/2006/relationships/hyperlink" Target="https://www.rev.com/transcript-editor/Edit?token=hd3GBrWiDuEFlkpx3cVSsMoYxWNtt-Ef7E4I3IQGB2wnEPFnIPnaLIcBPiA-J_-5lTDIU_pAHwy2H4eWLial2BFqYSI&amp;loadFrom=DocumentDeeplink&amp;ts=83.42" TargetMode="External" /><Relationship Id="rId8" Type="http://schemas.openxmlformats.org/officeDocument/2006/relationships/hyperlink" Target="https://www.rev.com/transcript-editor/Edit?token=nRZgIY5eZcCZkpRbm7QWeRBfzC858me32wU3WrmPD4vTLSXH7xRLA4vgPry0WLI7MyFbCQxAbigVXkuadpzyTjwWN2U&amp;loadFrom=DocumentDeeplink&amp;ts=117.56" TargetMode="External" /><Relationship Id="rId9" Type="http://schemas.openxmlformats.org/officeDocument/2006/relationships/hyperlink" Target="https://www.rev.com/transcript-editor/Edit?token=R4MMvoO7oKahsAoE5NYMdkDBKzRwQ0ndXnVYuPqn2pLml49uydsDzzrZikgzcrCKJUWF5xQp5uRoKhW09x64VQUVdaA&amp;loadFrom=DocumentDeeplink&amp;ts=172.5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MUjloozeje3GunfolopYhvqjSI7p8kspdcp9cZLUFnhMhme9IcVGhclkD_yZVqSVBgub_Fl4ZgTvyBUbVayPVUf4Uqg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