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mythologized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catapult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Beanos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provocateur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installations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eyeballs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spectacles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upholstery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00:03:33]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whoopie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deliberately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rebellious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perversely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anarchy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Calamity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[Carithus 00:05:33]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Calamity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Maverick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Calamity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arbitrary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arbitrary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superhero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Calamity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mishmash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elephant's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Edmond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[Leandhart 00:08:05]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McCartha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naughty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monarchists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peanut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Goldsmiths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parliament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Simon Harris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Simon Harris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Simon Harris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Simon Harris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Peckham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Crawled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Canterbury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chocolates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ankles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Catapulted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downstairs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vandal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naughty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compulsive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sleaze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corruption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Oldenburg's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erotical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embroils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[crosstalk 00:12:52]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imitates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[crosstalk 00:12:53]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pharaohs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[crosstalk 00:12:55]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clouds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[crosstalk 00:12:57]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[crosstalk 00:13:00]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Grade-A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[crosstalk 00:13:07]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[crosstalk 00:13:08]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stupid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[crosstalk 00:13:10]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[crosstalk 00:13:19]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hedonistic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equivalent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Oldenburg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whatsoever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perpetual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corgi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peanut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parliament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Cummings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corgi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crawling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nightmare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stupid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embellish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Peggy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unmarked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idiot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naughty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parliament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Parliament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parliament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immolation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Iraq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extinguishers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Trafalgar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Trafalgar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6.3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naughty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[Nasha 00:22:24]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romanticising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coronavirus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taboos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hammered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slaughtered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Portugese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toilet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00:25:48]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stupid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Phillipson's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sculpture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 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rabbits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tambourines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accumulates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stupid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Pepsi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methanol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LNM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00:28:30]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Pamerol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00:28:34]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00:28:36]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9.99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00:28:41]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McGowan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Murdoch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Equinox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Zhexi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Somerset House Podcast_The_Process_S01E01_Andy_H... (Completed  02/15/22)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AbBL8TN_KBEJyj7SvrXQc1b152D_ao5b8ahMjmNERWk4aagvOik3nDAvwouNijsZkS3y3c90h7guWhBPK_ARyDrVh0A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